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body>
    <w:p>
      <w:pPr>
        <w:pStyle w:val="Normal"/>
        <w:jc w:val="left"/>
      </w:pPr>
      <w:r>
        <w:rPr>
          <w:b w:val="0"/>
          <w:u w:val="none"/>
          <w:rFonts w:ascii="Arial"/>
          <w:sz w:val="22"/>
        </w:rPr>
        <w:t>October 15, 2015</w:t>
      </w:r>
    </w:p>
    <w:p>
      <w:pPr>
        <w:pStyle w:val="Normal"/>
        <w:jc w:val="left"/>
      </w:pPr>
      <w:r>
        <w:rPr>
          <w:rFonts w:ascii="Arial"/>
          <w:sz w:val="22"/>
        </w:rPr>
        <w:t>Latin 2</w:t>
      </w:r>
    </w:p>
    <w:p>
      <w:pPr>
        <w:pStyle w:val="Normal"/>
        <w:jc w:val="center"/>
      </w:pPr>
      <w:r>
        <w:rPr>
          <w:b/>
          <w:u w:val="single"/>
          <w:rFonts w:ascii="Arial"/>
          <w:sz w:val="22"/>
        </w:rPr>
        <w:t>Degrees of Adjectives Practice</w:t>
      </w:r>
    </w:p>
    <w:p>
      <w:pPr>
        <w:pStyle w:val="Normal"/>
        <w:rPr>
          <w:b/>
          <w:sz w:val="28"/>
          <w:szCs w:val="28"/>
        </w:rPr>
      </w:pPr>
    </w:p>
    <w:p>
      <w:pPr>
        <w:pStyle w:val="Normal"/>
        <w:ind w:left="2880"/>
        <w:ind w:firstLine="720"/>
      </w:pPr>
      <w:r>
        <w:rPr>
          <w:b/>
          <w:rFonts w:ascii="Arial"/>
          <w:sz w:val="22"/>
          <w:szCs w:val="28"/>
        </w:rPr>
        <w:t xml:space="preserve">  Positive                 Comparative          Superlative</w:t>
      </w:r>
    </w:p>
    <w:p>
      <w:pPr>
        <w:pStyle w:val="Normal"/>
        <w:rPr>
          <w:b/>
          <w:sz w:val="28"/>
          <w:szCs w:val="28"/>
        </w:rPr>
      </w:pPr>
      <w:r>
        <w:rPr>
          <w:b/>
          <w:rFonts w:ascii="Arial"/>
          <w:sz w:val="22"/>
          <w:szCs w:val="28"/>
        </w:rPr>
        <w:t>Case</w:t>
      </w:r>
      <w:r>
        <w:rPr>
          <w:b/>
          <w:rFonts w:ascii="Arial"/>
          <w:sz w:val="22"/>
          <w:szCs w:val="28"/>
        </w:rPr>
        <w:t>s</w:t>
      </w:r>
      <w:r>
        <w:rPr>
          <w:rFonts w:ascii="Arial"/>
          <w:sz w:val="22"/>
          <w:szCs w:val="28"/>
        </w:rPr>
        <w:tab/>
      </w:r>
      <w:r>
        <w:rPr>
          <w:rFonts w:ascii="Arial"/>
          <w:sz w:val="22"/>
          <w:szCs w:val="28"/>
        </w:rPr>
        <w:tab/>
        <w:t xml:space="preserve">  </w:t>
      </w:r>
      <w:r>
        <w:rPr>
          <w:b/>
          <w:rFonts w:ascii="Arial"/>
          <w:sz w:val="22"/>
          <w:szCs w:val="28"/>
        </w:rPr>
        <w:t>Noun</w:t>
      </w:r>
      <w:r>
        <w:rPr>
          <w:b/>
          <w:rFonts w:ascii="Arial"/>
          <w:sz w:val="22"/>
          <w:szCs w:val="28"/>
        </w:rPr>
        <w:tab/>
      </w:r>
      <w:r>
        <w:rPr>
          <w:b/>
          <w:rFonts w:ascii="Arial"/>
          <w:sz w:val="22"/>
          <w:szCs w:val="28"/>
        </w:rPr>
        <w:tab/>
        <w:t xml:space="preserve">             Form of Adj.</w:t>
      </w:r>
      <w:r>
        <w:rPr>
          <w:b/>
          <w:rFonts w:ascii="Arial"/>
          <w:sz w:val="22"/>
          <w:szCs w:val="28"/>
        </w:rPr>
        <w:tab/>
        <w:t xml:space="preserve">          Form of </w:t>
      </w:r>
      <w:r>
        <w:rPr>
          <w:b/>
          <w:rFonts w:ascii="Arial"/>
          <w:sz w:val="22"/>
          <w:szCs w:val="28"/>
        </w:rPr>
        <w:t>Adj.</w:t>
      </w:r>
      <w:r>
        <w:rPr>
          <w:b/>
          <w:rFonts w:ascii="Arial"/>
          <w:sz w:val="22"/>
          <w:szCs w:val="28"/>
        </w:rPr>
        <w:tab/>
        <w:t xml:space="preserve">      Form of Adj.</w:t>
      </w:r>
    </w:p>
    <w:tbl>
      <w:tblPr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Style w:val="TableNormal"/>
        <w:tblLook w:firstRow="1" w:lastRow="0" w:firstColumn="1" w:lastColumn="0" w:noHBand="1" w:noVBand="0"/>
        <w:tblW w:w="0" w:type="auto"/>
      </w:tblPr>
      <w:tblGrid>
        <w:gridCol w:w="1618"/>
        <w:gridCol w:w="2012"/>
        <w:gridCol w:w="2012"/>
        <w:gridCol w:w="1990"/>
        <w:gridCol w:w="1990"/>
      </w:tblGrid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Masculine Singular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</w:rPr>
              <w:t>annus, anni (m)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</w:rPr>
              <w:t xml:space="preserve">longus </w:t>
            </w:r>
            <w:r>
              <w:rPr>
                <w:b/>
                <w:rFonts w:ascii="Arial"/>
                <w:sz w:val="22"/>
                <w:szCs w:val="28"/>
              </w:rPr>
              <w:t>–</w:t>
            </w:r>
            <w:r>
              <w:rPr>
                <w:b/>
                <w:rFonts w:ascii="Arial"/>
                <w:sz w:val="22"/>
                <w:szCs w:val="28"/>
              </w:rPr>
              <w:t>a, -</w:t>
            </w:r>
            <w:r>
              <w:rPr>
                <w:b/>
                <w:rFonts w:ascii="Arial"/>
                <w:sz w:val="22"/>
                <w:szCs w:val="28"/>
              </w:rPr>
              <w:t>um:</w:t>
            </w: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annus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rPr>
          <w:trHeight w:val="373" w:hRule="atLeast"/>
        </w:trP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Masculine</w:t>
            </w:r>
          </w:p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Plural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2012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  <w:tc>
          <w:tcPr>
            <w:vAlign w:val="top"/>
            <w:tcW w:w="1990" w:type="dxa"/>
          </w:tcPr>
          <w:p>
            <w:pPr>
              <w:pStyle w:val="Normal"/>
            </w:pPr>
          </w:p>
        </w:tc>
      </w:tr>
    </w:tbl>
    <w:p>
      <w:pPr>
        <w:pStyle w:val="Normal"/>
        <w:rPr>
          <w:sz w:val="28"/>
          <w:szCs w:val="28"/>
        </w:rPr>
      </w:pPr>
    </w:p>
    <w:p>
      <w:pPr>
        <w:pStyle w:val="Normal"/>
        <w:ind w:left="2880"/>
        <w:ind w:firstLine="720"/>
      </w:pPr>
      <w:r>
        <w:rPr>
          <w:b/>
          <w:rFonts w:ascii="Arial"/>
          <w:sz w:val="22"/>
          <w:szCs w:val="28"/>
        </w:rPr>
        <w:t xml:space="preserve">  Positive                   Comparative           Superlative</w:t>
      </w:r>
    </w:p>
    <w:p>
      <w:pPr>
        <w:pStyle w:val="Normal"/>
        <w:rPr>
          <w:b/>
          <w:sz w:val="28"/>
          <w:szCs w:val="28"/>
        </w:rPr>
      </w:pPr>
      <w:r>
        <w:rPr>
          <w:b/>
          <w:rFonts w:ascii="Arial"/>
          <w:sz w:val="22"/>
          <w:szCs w:val="28"/>
        </w:rPr>
        <w:t>Case</w:t>
      </w:r>
      <w:r>
        <w:rPr>
          <w:b/>
          <w:rFonts w:ascii="Arial"/>
          <w:sz w:val="22"/>
          <w:szCs w:val="28"/>
        </w:rPr>
        <w:t>s</w:t>
      </w:r>
      <w:r>
        <w:rPr>
          <w:rFonts w:ascii="Arial"/>
          <w:sz w:val="22"/>
          <w:szCs w:val="28"/>
        </w:rPr>
        <w:tab/>
      </w:r>
      <w:r>
        <w:rPr>
          <w:rFonts w:ascii="Arial"/>
          <w:sz w:val="22"/>
          <w:szCs w:val="28"/>
        </w:rPr>
        <w:tab/>
        <w:t xml:space="preserve">  </w:t>
      </w:r>
      <w:r>
        <w:rPr>
          <w:b/>
          <w:rFonts w:ascii="Arial"/>
          <w:sz w:val="22"/>
          <w:szCs w:val="28"/>
        </w:rPr>
        <w:t>Noun</w:t>
      </w:r>
      <w:r>
        <w:rPr>
          <w:b/>
          <w:rFonts w:ascii="Arial"/>
          <w:sz w:val="22"/>
          <w:szCs w:val="28"/>
        </w:rPr>
        <w:tab/>
      </w:r>
      <w:r>
        <w:rPr>
          <w:b/>
          <w:rFonts w:ascii="Arial"/>
          <w:sz w:val="22"/>
          <w:szCs w:val="28"/>
        </w:rPr>
        <w:tab/>
        <w:t xml:space="preserve">             Form of Adj.</w:t>
      </w:r>
      <w:r>
        <w:rPr>
          <w:b/>
          <w:rFonts w:ascii="Arial"/>
          <w:sz w:val="22"/>
          <w:szCs w:val="28"/>
        </w:rPr>
        <w:tab/>
        <w:t xml:space="preserve">          Form of </w:t>
      </w:r>
      <w:r>
        <w:rPr>
          <w:b/>
          <w:rFonts w:ascii="Arial"/>
          <w:sz w:val="22"/>
          <w:szCs w:val="28"/>
        </w:rPr>
        <w:t>Adj.</w:t>
      </w:r>
      <w:r>
        <w:rPr>
          <w:b/>
          <w:rFonts w:ascii="Arial"/>
          <w:sz w:val="22"/>
          <w:szCs w:val="28"/>
        </w:rPr>
        <w:tab/>
        <w:t xml:space="preserve">        Form of Adj.</w:t>
      </w:r>
    </w:p>
    <w:tbl>
      <w:tblPr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Style w:val="TableNormal"/>
        <w:tblLook w:firstRow="1" w:lastRow="0" w:firstColumn="1" w:lastColumn="0" w:noHBand="1" w:noVBand="0"/>
        <w:tblW w:w="9782" w:type="dxa"/>
      </w:tblPr>
      <w:tblGrid>
        <w:gridCol w:w="1618"/>
        <w:gridCol w:w="2041"/>
        <w:gridCol w:w="2041"/>
        <w:gridCol w:w="2041"/>
        <w:gridCol w:w="2041"/>
      </w:tblGrid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Feminine Singular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</w:rPr>
              <w:t>silva, silvae (f)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</w:rPr>
              <w:t xml:space="preserve">candidus </w:t>
            </w:r>
            <w:r>
              <w:rPr>
                <w:b/>
                <w:rFonts w:ascii="Arial"/>
                <w:sz w:val="22"/>
                <w:szCs w:val="28"/>
              </w:rPr>
              <w:t>–</w:t>
            </w:r>
            <w:r>
              <w:rPr>
                <w:b/>
                <w:rFonts w:ascii="Arial"/>
                <w:sz w:val="22"/>
                <w:szCs w:val="28"/>
              </w:rPr>
              <w:t>a, -</w:t>
            </w:r>
            <w:r>
              <w:rPr>
                <w:b/>
                <w:rFonts w:ascii="Arial"/>
                <w:sz w:val="22"/>
                <w:szCs w:val="28"/>
              </w:rPr>
              <w:t>um: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  <w:r>
              <w:t>silva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rPr>
          <w:trHeight w:val="373" w:hRule="atLeast"/>
        </w:trP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Feminine</w:t>
            </w:r>
          </w:p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Plural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</w:tbl>
    <w:p>
      <w:pPr>
        <w:pStyle w:val="Normal"/>
        <w:rPr>
          <w:sz w:val="28"/>
          <w:szCs w:val="28"/>
        </w:rPr>
      </w:pPr>
    </w:p>
    <w:p>
      <w:pPr>
        <w:pStyle w:val="Normal"/>
        <w:rPr>
          <w:b/>
          <w:sz w:val="28"/>
          <w:szCs w:val="28"/>
        </w:rPr>
      </w:pPr>
    </w:p>
    <w:p>
      <w:pPr>
        <w:pStyle w:val="Normal"/>
      </w:pPr>
    </w:p>
    <w:p>
      <w:pPr>
        <w:pStyle w:val="Normal"/>
      </w:pPr>
    </w:p>
    <w:p>
      <w:pPr>
        <w:pStyle w:val="Normal"/>
        <w:ind w:left="2880"/>
        <w:ind w:firstLine="720"/>
      </w:pPr>
      <w:r>
        <w:rPr>
          <w:b/>
          <w:rFonts w:ascii="Arial"/>
          <w:sz w:val="22"/>
          <w:szCs w:val="28"/>
        </w:rPr>
        <w:t>Positive                    Comparative         Superlative</w:t>
      </w:r>
    </w:p>
    <w:p>
      <w:pPr>
        <w:pStyle w:val="Normal"/>
        <w:rPr>
          <w:b/>
          <w:sz w:val="28"/>
          <w:szCs w:val="28"/>
        </w:rPr>
      </w:pPr>
      <w:r>
        <w:rPr>
          <w:b/>
          <w:rFonts w:ascii="Arial"/>
          <w:sz w:val="22"/>
          <w:szCs w:val="28"/>
        </w:rPr>
        <w:t>Case</w:t>
      </w:r>
      <w:r>
        <w:rPr>
          <w:b/>
          <w:rFonts w:ascii="Arial"/>
          <w:sz w:val="22"/>
          <w:szCs w:val="28"/>
        </w:rPr>
        <w:t>s</w:t>
      </w:r>
      <w:r>
        <w:rPr>
          <w:rFonts w:ascii="Arial"/>
          <w:sz w:val="22"/>
          <w:szCs w:val="28"/>
        </w:rPr>
        <w:tab/>
      </w:r>
      <w:r>
        <w:rPr>
          <w:rFonts w:ascii="Arial"/>
          <w:sz w:val="22"/>
          <w:szCs w:val="28"/>
        </w:rPr>
        <w:tab/>
        <w:t xml:space="preserve">  </w:t>
      </w:r>
      <w:r>
        <w:rPr>
          <w:b/>
          <w:rFonts w:ascii="Arial"/>
          <w:sz w:val="22"/>
          <w:szCs w:val="28"/>
        </w:rPr>
        <w:t>Noun</w:t>
      </w:r>
      <w:r>
        <w:rPr>
          <w:b/>
          <w:rFonts w:ascii="Arial"/>
          <w:sz w:val="22"/>
          <w:szCs w:val="28"/>
        </w:rPr>
        <w:tab/>
      </w:r>
      <w:r>
        <w:rPr>
          <w:b/>
          <w:rFonts w:ascii="Arial"/>
          <w:sz w:val="22"/>
          <w:szCs w:val="28"/>
        </w:rPr>
        <w:tab/>
        <w:t xml:space="preserve">            Form of Adj.</w:t>
      </w:r>
      <w:r>
        <w:rPr>
          <w:b/>
          <w:rFonts w:ascii="Arial"/>
          <w:sz w:val="22"/>
          <w:szCs w:val="28"/>
        </w:rPr>
        <w:tab/>
        <w:t xml:space="preserve">          Form of </w:t>
      </w:r>
      <w:r>
        <w:rPr>
          <w:b/>
          <w:rFonts w:ascii="Arial"/>
          <w:sz w:val="22"/>
          <w:szCs w:val="28"/>
        </w:rPr>
        <w:t>Adj.</w:t>
      </w:r>
      <w:r>
        <w:rPr>
          <w:b/>
          <w:rFonts w:ascii="Arial"/>
          <w:sz w:val="22"/>
          <w:szCs w:val="28"/>
        </w:rPr>
        <w:tab/>
        <w:t xml:space="preserve">      Form of Adj.</w:t>
      </w:r>
    </w:p>
    <w:tbl>
      <w:tblPr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Style w:val="TableNormal"/>
        <w:tblLook w:firstRow="1" w:lastRow="0" w:firstColumn="1" w:lastColumn="0" w:noHBand="1" w:noVBand="0"/>
        <w:tblW w:w="9782" w:type="dxa"/>
      </w:tblPr>
      <w:tblGrid>
        <w:gridCol w:w="1618"/>
        <w:gridCol w:w="2041"/>
        <w:gridCol w:w="2041"/>
        <w:gridCol w:w="2041"/>
        <w:gridCol w:w="2041"/>
      </w:tblGrid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Neuter Singular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</w:rPr>
              <w:t>ver veris (n)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  <w:rPr>
                <w:b/>
                <w:sz w:val="28"/>
                <w:szCs w:val="28"/>
              </w:rPr>
            </w:pPr>
            <w:r>
              <w:rPr>
                <w:b/>
                <w:rFonts w:ascii="Arial"/>
                <w:sz w:val="22"/>
                <w:szCs w:val="28"/>
              </w:rPr>
              <w:t xml:space="preserve">longus </w:t>
            </w:r>
            <w:r>
              <w:rPr>
                <w:b/>
                <w:rFonts w:ascii="Arial"/>
                <w:sz w:val="22"/>
                <w:szCs w:val="28"/>
              </w:rPr>
              <w:t>–</w:t>
            </w:r>
            <w:r>
              <w:rPr>
                <w:b/>
                <w:rFonts w:ascii="Arial"/>
                <w:sz w:val="22"/>
                <w:szCs w:val="28"/>
              </w:rPr>
              <w:t xml:space="preserve">a, </w:t>
            </w:r>
            <w:r>
              <w:rPr>
                <w:b/>
              </w:rPr>
              <w:t>–um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rPr>
          <w:trHeight w:val="373" w:hRule="atLeast"/>
        </w:trP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Neuter</w:t>
            </w:r>
          </w:p>
          <w:p>
            <w:pPr>
              <w:pStyle w:val="Normal"/>
            </w:pPr>
            <w:r>
              <w:rPr>
                <w:b/>
                <w:rFonts w:ascii="Arial"/>
                <w:sz w:val="22"/>
                <w:szCs w:val="28"/>
                <w:smallCaps/>
              </w:rPr>
              <w:t>Plural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Nominative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Genitive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Dative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Accusative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  <w:tr>
        <w:tc>
          <w:tcPr>
            <w:vAlign w:val="top"/>
            <w:tcW w:w="1618" w:type="dxa"/>
          </w:tcPr>
          <w:p>
            <w:pPr>
              <w:pStyle w:val="Normal"/>
            </w:pPr>
            <w:r>
              <w:rPr>
                <w:rFonts w:ascii="Arial"/>
                <w:sz w:val="22"/>
                <w:szCs w:val="28"/>
              </w:rPr>
              <w:t>Ablative</w:t>
            </w: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  <w:tc>
          <w:tcPr>
            <w:vAlign w:val="top"/>
            <w:tcW w:w="2041" w:type="dxa"/>
          </w:tcPr>
          <w:p>
            <w:pPr>
              <w:pStyle w:val="Normal"/>
            </w:pPr>
          </w:p>
        </w:tc>
      </w:tr>
    </w:tbl>
    <w:p>
      <w:pPr>
        <w:pStyle w:val="Normal"/>
        <w:rPr>
          <w:sz w:val="28"/>
          <w:szCs w:val="28"/>
        </w:rPr>
      </w:pPr>
    </w:p>
    <w:sectPr>
      <w:footerReference r:id="" w:type="default"/>
      <w:pgSz w:w="12240" w:h="15840"/>
      <w:pgMar w:left="1417" w:right="1417" w:top="1417" w:bottom="1417"/>
    </w:sectPr>
  </w:body>
</w:document>
</file>

<file path=word/fontTable.xml><?xml version="1.0" encoding="utf-8"?>
<w:fo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font w:name="Times New Roman"/>
  <w:font w:name="Symbol"/>
  <w:font w:name="Arial"/>
  <w:font w:name="Calibri"/>
  <w:font w:name="Cambria Math"/>
  <w:font w:name="Cambria"/>
  <w:font w:name="Courier New"/>
</w:fonts>
</file>

<file path=word/foot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fldSimple w:instr=" PAGE  \* MERGEFORMAT ">
      <w:r>
        <w:rPr/>
        <w:t>1</w:t>
      </w:r>
    </w:fldSimple>
  </w:p>
  <w:p>
    <w:pPr>
      <w:pStyle w:val="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6445589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94332768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49568568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831532913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000962437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890720406">
    <w:multiLevelType w:val="hybridMultilevel"/>
    <w:lvl w:ilvl="0">
      <w:numFmt w:val="decimal"/>
      <w:lvlText w:val="%1."/>
      <w:start w:val="1"/>
      <w:rPr/>
      <w:pPr>
        <w:ind w:left="720"/>
        <w:ind w:hanging="360"/>
      </w:pPr>
    </w:lvl>
    <w:lvl w:ilvl="1">
      <w:numFmt w:val="lowerLetter"/>
      <w:lvlText w:val="%2."/>
      <w:start w:val="1"/>
      <w:rPr/>
      <w:pPr>
        <w:ind w:left="1440"/>
        <w:ind w:hanging="360"/>
      </w:pPr>
    </w:lvl>
    <w:lvl w:ilvl="2">
      <w:numFmt w:val="lowerRoman"/>
      <w:lvlText w:val="%3."/>
      <w:start w:val="1"/>
      <w:rPr/>
      <w:pPr>
        <w:ind w:left="2160"/>
        <w:ind w:hanging="180"/>
      </w:pPr>
    </w:lvl>
    <w:lvl w:ilvl="3">
      <w:numFmt w:val="decimal"/>
      <w:lvlText w:val="%4."/>
      <w:start w:val="1"/>
      <w:rPr/>
      <w:pPr>
        <w:ind w:left="2880"/>
        <w:ind w:hanging="360"/>
      </w:pPr>
    </w:lvl>
    <w:lvl w:ilvl="4">
      <w:numFmt w:val="lowerLetter"/>
      <w:lvlText w:val="%5."/>
      <w:start w:val="1"/>
      <w:rPr/>
      <w:pPr>
        <w:ind w:left="3600"/>
        <w:ind w:hanging="360"/>
      </w:pPr>
    </w:lvl>
    <w:lvl w:ilvl="5">
      <w:numFmt w:val="lowerRoman"/>
      <w:lvlText w:val="%6."/>
      <w:start w:val="1"/>
      <w:rPr/>
      <w:pPr>
        <w:ind w:left="4320"/>
        <w:ind w:hanging="180"/>
      </w:pPr>
    </w:lvl>
    <w:lvl w:ilvl="6">
      <w:numFmt w:val="decimal"/>
      <w:lvlText w:val="%7."/>
      <w:start w:val="1"/>
      <w:rPr/>
      <w:pPr>
        <w:ind w:left="5040"/>
        <w:ind w:hanging="360"/>
      </w:pPr>
    </w:lvl>
    <w:lvl w:ilvl="7">
      <w:numFmt w:val="lowerLetter"/>
      <w:lvlText w:val="%8."/>
      <w:start w:val="1"/>
      <w:rPr/>
      <w:pPr>
        <w:ind w:left="5760"/>
        <w:ind w:hanging="360"/>
      </w:pPr>
    </w:lvl>
    <w:lvl w:ilvl="8">
      <w:numFmt w:val="lowerRoman"/>
      <w:lvlText w:val="%9."/>
      <w:start w:val="1"/>
      <w:rPr/>
      <w:pPr>
        <w:ind w:left="6480"/>
        <w:ind w:hanging="180"/>
      </w:pPr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76445589">
    <w:abstractNumId w:val="76445589"/>
  </w:num>
  <w:num w:numId="94332768">
    <w:abstractNumId w:val="94332768"/>
  </w:num>
  <w:num w:numId="149568568">
    <w:abstractNumId w:val="149568568"/>
  </w:num>
  <w:num w:numId="831532913">
    <w:abstractNumId w:val="831532913"/>
  </w:num>
  <w:num w:numId="1000962437">
    <w:abstractNumId w:val="1000962437"/>
  </w:num>
  <w:num w:numId="1890720406">
    <w:abstractNumId w:val="1890720406"/>
  </w: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6F2E"/>
    <w:rsid w:val="0072574C"/>
    <w:rsid w:val="007A2423"/>
    <w:rsid w:val="00A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E7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DefaultParagraphFont">
    <w:name w:val="Default Paragraph Font"/>
    <w:qFormat/>
  </w:style>
  <w:style w:type="character" w:styleId="Emphasis">
    <w:name w:val="Emphasis"/>
    <w:qFormat/>
    <w:rPr>
      <w:i/>
    </w:rPr>
  </w:style>
  <w:style w:type="paragraph" w:styleId="Footer">
    <w:name w:val="Footer"/>
    <w:qFormat/>
    <w:basedOn w:val="Normal"/>
    <w:pPr/>
  </w:style>
  <w:style w:type="character" w:styleId="FooterChar">
    <w:name w:val="Footer Char"/>
    <w:qFormat/>
    <w:rPr>
      <w:sz w:val="24"/>
      <w:szCs w:val="22"/>
    </w:rPr>
  </w:style>
  <w:style w:type="paragraph" w:styleId="Header">
    <w:name w:val="Header"/>
    <w:qFormat/>
    <w:basedOn w:val="Normal"/>
    <w:pPr/>
  </w:style>
  <w:style w:type="character" w:styleId="HeaderChar">
    <w:name w:val="Header Char"/>
    <w:qFormat/>
    <w:rPr>
      <w:sz w:val="24"/>
      <w:szCs w:val="22"/>
    </w:rPr>
  </w:style>
  <w:style w:type="paragraph" w:styleId="Heading1">
    <w:name w:val="Heading 1"/>
    <w:qFormat/>
    <w:basedOn w:val="Normal"/>
    <w:rPr>
      <w:b/>
      <w:sz w:val="48"/>
      <w:szCs w:val="48"/>
    </w:rPr>
    <w:pPr>
      <w:spacing w:before="0" w:after="0"/>
    </w:pPr>
  </w:style>
  <w:style w:type="character" w:styleId="Heading1Char">
    <w:name w:val="Heading 1 Char"/>
    <w:qFormat/>
    <w:rPr>
      <w:b/>
      <w:sz w:val="48"/>
      <w:szCs w:val="48"/>
    </w:rPr>
  </w:style>
  <w:style w:type="character" w:styleId="Hyperlink">
    <w:name w:val="Hyperlink"/>
    <w:qFormat/>
    <w:rPr>
      <w:u w:val="single"/>
      <w:color w:val="0000FF"/>
    </w:rPr>
  </w:style>
  <w:style w:type="paragraph" w:styleId="ListParagraph">
    <w:name w:val="List Paragraph"/>
    <w:qFormat/>
    <w:basedOn w:val="Normal"/>
    <w:pPr>
      <w:ind w:left="720"/>
      <w:contextualSpacing/>
    </w:pPr>
  </w:style>
  <w:style w:type="numbering" w:styleId="NoList">
    <w:name w:val="No List"/>
    <w:qFormat/>
  </w:style>
  <w:style w:type="paragraph" w:default="1" w:styleId="Normal">
    <w:name w:val="Normal"/>
    <w:qFormat/>
    <w:rPr>
      <w:sz w:val="24"/>
      <w:szCs w:val="22"/>
    </w:rPr>
    <w:pPr/>
  </w:style>
  <w:style w:type="paragraph" w:styleId="NormalWeb">
    <w:name w:val="Normal (Web)"/>
    <w:qFormat/>
    <w:basedOn w:val="Normal"/>
    <w:rPr>
      <w:szCs w:val="24"/>
    </w:rPr>
    <w:pPr>
      <w:spacing w:before="0" w:after="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table" w:styleId="TableGrid">
    <w:name w:val="Table Grid"/>
    <w:qFormat/>
    <w:basedOn w:val="TableNormal"/>
    <w:pPr/>
    <w:tblPr>
      <w:tblBorders>
        <w:top w:val="single" w:sz="4" w:color="000000" w:space="0"/>
        <w:bottom w:val="single" w:sz="4" w:color="000000" w:space="0"/>
        <w:left w:val="single" w:sz="4" w:color="000000" w:space="0"/>
        <w:right w:val="single" w:sz="4" w:color="000000" w:space="0"/>
        <w:insideH w:val="single" w:sz="4" w:color="000000" w:space="0"/>
        <w:insideV w:val="single" w:sz="4" w:color="000000" w:space="0"/>
      </w:tblBorders>
      <w:tblStyle w:val="TableGrid"/>
      <w:tblLook w:firstRow="1" w:lastRow="1" w:firstColumn="1" w:lastColumn="1" w:noHBand="0" w:noVBand="0"/>
    </w:tblPr>
  </w:style>
  <w:style w:type="table" w:styleId="TableNormal">
    <w:name w:val="Table Normal"/>
    <w:qFormat/>
    <w:pPr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character" w:styleId="apple-converted-space">
    <w:name w:val="apple-converted-space"/>
    <w:qFormat/>
  </w:style>
  <w:style w:type="character" w:styleId="authorsfocus">
    <w:name w:val="authors_focus"/>
    <w:qFormat/>
    <w:basedOn w:val="DefaultParagraphFont"/>
  </w:style>
  <w:style w:type="paragraph" w:styleId="docDefaults">
    <w:name w:val="docDefaults"/>
    <w:qFormat/>
    <w:rPr>
      <w:rFonts w:ascii="Times New Roman"/>
    </w:rPr>
  </w:style>
  <w:style w:type="character" w:styleId="english">
    <w:name w:val="english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